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71B75" w14:textId="55CB4A81" w:rsidR="001C72F1" w:rsidRDefault="001C72F1" w:rsidP="001C72F1">
      <w:pPr>
        <w:spacing w:line="48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 _____________________________</w:t>
      </w:r>
    </w:p>
    <w:p w14:paraId="72F62D19" w14:textId="22B59B9C" w:rsidR="001C72F1" w:rsidRPr="001C72F1" w:rsidRDefault="001C72F1" w:rsidP="001C72F1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C72F1">
        <w:rPr>
          <w:rFonts w:ascii="Times New Roman" w:hAnsi="Times New Roman" w:cs="Times New Roman"/>
          <w:b/>
          <w:bCs/>
          <w:sz w:val="32"/>
          <w:szCs w:val="32"/>
        </w:rPr>
        <w:t>SDC Intro to Business Definitions</w:t>
      </w:r>
    </w:p>
    <w:p w14:paraId="10436905" w14:textId="4C7E52B1" w:rsidR="003C0304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Entrepreneur</w:t>
      </w:r>
    </w:p>
    <w:p w14:paraId="75239692" w14:textId="0E05844D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Business Plan</w:t>
      </w:r>
    </w:p>
    <w:p w14:paraId="04B13340" w14:textId="464707FC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Sole Proprietorship</w:t>
      </w:r>
    </w:p>
    <w:p w14:paraId="2E0A259D" w14:textId="5C1FBEC7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Partnership</w:t>
      </w:r>
    </w:p>
    <w:p w14:paraId="48E6C5D7" w14:textId="411CB8D7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Corporation</w:t>
      </w:r>
    </w:p>
    <w:p w14:paraId="05EBD531" w14:textId="25E25F6A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Opportunity Cost</w:t>
      </w:r>
    </w:p>
    <w:p w14:paraId="78732AD0" w14:textId="305359C4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Trade Offs</w:t>
      </w:r>
    </w:p>
    <w:p w14:paraId="08A784E8" w14:textId="5C245BCC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Command Economy</w:t>
      </w:r>
    </w:p>
    <w:p w14:paraId="79E27EB1" w14:textId="7E16823B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Market Economy</w:t>
      </w:r>
    </w:p>
    <w:p w14:paraId="408F1575" w14:textId="3B7E7177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Mixed Economy</w:t>
      </w:r>
    </w:p>
    <w:p w14:paraId="7CD3C176" w14:textId="74D3BB0C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Supply</w:t>
      </w:r>
    </w:p>
    <w:p w14:paraId="79BBADB2" w14:textId="1D73CCA9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Demand</w:t>
      </w:r>
    </w:p>
    <w:p w14:paraId="7E7F4389" w14:textId="5458A20C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Price</w:t>
      </w:r>
    </w:p>
    <w:p w14:paraId="674D8E48" w14:textId="22FCF6E7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Price Elasticity</w:t>
      </w:r>
    </w:p>
    <w:p w14:paraId="5D98C6C5" w14:textId="186FBE9A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lastRenderedPageBreak/>
        <w:t>Monetary Theory</w:t>
      </w:r>
    </w:p>
    <w:p w14:paraId="11EFCA21" w14:textId="062F7642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Marketing Strategy</w:t>
      </w:r>
    </w:p>
    <w:p w14:paraId="65D887BC" w14:textId="215B732B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Promotional Mix</w:t>
      </w:r>
    </w:p>
    <w:p w14:paraId="4C5E0AD1" w14:textId="4C44E49A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Channel of Distribution</w:t>
      </w:r>
    </w:p>
    <w:p w14:paraId="623AEB2B" w14:textId="1DE80AC1" w:rsidR="00731832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Brand</w:t>
      </w:r>
    </w:p>
    <w:p w14:paraId="69F152F8" w14:textId="479553ED" w:rsidR="004042C9" w:rsidRPr="004042C9" w:rsidRDefault="004042C9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proofErr w:type="gramStart"/>
      <w:r>
        <w:rPr>
          <w:rFonts w:ascii="Times New Roman" w:hAnsi="Times New Roman" w:cs="Times New Roman"/>
          <w:sz w:val="28"/>
          <w:szCs w:val="28"/>
        </w:rPr>
        <w:t>P’s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of Marketing</w:t>
      </w:r>
    </w:p>
    <w:p w14:paraId="5FF16EAB" w14:textId="0BB32177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Digital Marketing</w:t>
      </w:r>
    </w:p>
    <w:p w14:paraId="72178494" w14:textId="585E6568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Social Responsibility</w:t>
      </w:r>
    </w:p>
    <w:p w14:paraId="38651D06" w14:textId="078E3606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Financial Accounting</w:t>
      </w:r>
    </w:p>
    <w:p w14:paraId="75BB2B97" w14:textId="07750DCF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Managerial Accounting</w:t>
      </w:r>
    </w:p>
    <w:p w14:paraId="309F7965" w14:textId="763FA098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Cost Accounting</w:t>
      </w:r>
    </w:p>
    <w:p w14:paraId="0200E27B" w14:textId="4A593F65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Accounting Cycle</w:t>
      </w:r>
    </w:p>
    <w:p w14:paraId="5CE1E034" w14:textId="7A92E7D1" w:rsidR="00731832" w:rsidRPr="004042C9" w:rsidRDefault="00731832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Accounting Equation</w:t>
      </w:r>
    </w:p>
    <w:p w14:paraId="70D4309D" w14:textId="0ECF4A83" w:rsidR="00731832" w:rsidRPr="004042C9" w:rsidRDefault="00810A2C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Human Resource Management</w:t>
      </w:r>
    </w:p>
    <w:p w14:paraId="72D78DE7" w14:textId="4BDDA5E1" w:rsidR="00810A2C" w:rsidRPr="004042C9" w:rsidRDefault="00810A2C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Labor Force</w:t>
      </w:r>
    </w:p>
    <w:p w14:paraId="113181D5" w14:textId="1198FA31" w:rsidR="00810A2C" w:rsidRPr="004042C9" w:rsidRDefault="00810A2C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042C9">
        <w:rPr>
          <w:rFonts w:ascii="Times New Roman" w:hAnsi="Times New Roman" w:cs="Times New Roman"/>
          <w:sz w:val="28"/>
          <w:szCs w:val="28"/>
        </w:rPr>
        <w:t>The Occupational Safety and Health Act (OSHA)</w:t>
      </w:r>
    </w:p>
    <w:p w14:paraId="34C2DB7B" w14:textId="1BA3DDF7" w:rsidR="00810A2C" w:rsidRPr="004042C9" w:rsidRDefault="00810A2C" w:rsidP="004042C9">
      <w:pPr>
        <w:spacing w:line="480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4042C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lastRenderedPageBreak/>
        <w:t>Title VII of the 1964 Civil Rights Act</w:t>
      </w:r>
    </w:p>
    <w:p w14:paraId="7887060C" w14:textId="38B7E9DF" w:rsidR="00810A2C" w:rsidRPr="004042C9" w:rsidRDefault="00810A2C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Equal Employment Opportunity Commission</w:t>
      </w:r>
    </w:p>
    <w:p w14:paraId="0293D94C" w14:textId="2000E464" w:rsidR="00810A2C" w:rsidRPr="004042C9" w:rsidRDefault="00810A2C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Equal Pay Act of 1963</w:t>
      </w:r>
    </w:p>
    <w:p w14:paraId="5D469EA0" w14:textId="35871782" w:rsidR="00810A2C" w:rsidRPr="004042C9" w:rsidRDefault="00810A2C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American with Disabilities Act</w:t>
      </w:r>
    </w:p>
    <w:p w14:paraId="1A9DB29E" w14:textId="0B6F7826" w:rsidR="00810A2C" w:rsidRPr="004042C9" w:rsidRDefault="00810A2C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Sexual Harassment</w:t>
      </w:r>
    </w:p>
    <w:p w14:paraId="4E610E97" w14:textId="7D5E403F" w:rsidR="00810A2C" w:rsidRPr="004042C9" w:rsidRDefault="00810A2C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Management</w:t>
      </w:r>
    </w:p>
    <w:p w14:paraId="0E75670D" w14:textId="374C971A" w:rsidR="00810A2C" w:rsidRPr="004042C9" w:rsidRDefault="00810A2C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Leadership</w:t>
      </w:r>
    </w:p>
    <w:p w14:paraId="104D8B14" w14:textId="78F4652E" w:rsidR="00810A2C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Four Basic Management Functions</w:t>
      </w:r>
    </w:p>
    <w:p w14:paraId="52DA8FEB" w14:textId="4D8DBF04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Five Steps of Decision-Making Process</w:t>
      </w:r>
    </w:p>
    <w:p w14:paraId="51E5D04C" w14:textId="45F13C2A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Effective Leaders</w:t>
      </w:r>
    </w:p>
    <w:p w14:paraId="529E0015" w14:textId="6507A569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Empowerment</w:t>
      </w:r>
    </w:p>
    <w:p w14:paraId="7161A58D" w14:textId="13377C2C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Motivation</w:t>
      </w:r>
    </w:p>
    <w:p w14:paraId="52A3604D" w14:textId="438D7903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Ethics</w:t>
      </w:r>
    </w:p>
    <w:p w14:paraId="256841C8" w14:textId="7CB09121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Corporate Social Responsibility</w:t>
      </w:r>
    </w:p>
    <w:p w14:paraId="1CBC88CA" w14:textId="77E05573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Tort Law</w:t>
      </w:r>
    </w:p>
    <w:p w14:paraId="743B242B" w14:textId="40132601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Criminal Law</w:t>
      </w:r>
    </w:p>
    <w:p w14:paraId="39A5B819" w14:textId="59AD49D5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lastRenderedPageBreak/>
        <w:t>Civil Law</w:t>
      </w:r>
    </w:p>
    <w:p w14:paraId="67F656E1" w14:textId="18C1C053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Consumer Protection</w:t>
      </w:r>
    </w:p>
    <w:p w14:paraId="5BFBE8B9" w14:textId="766EBA1A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Product Liability</w:t>
      </w:r>
    </w:p>
    <w:p w14:paraId="10E6630C" w14:textId="0D602A4E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Warranty</w:t>
      </w:r>
    </w:p>
    <w:p w14:paraId="3D43AD15" w14:textId="67169DD4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Logistics</w:t>
      </w:r>
    </w:p>
    <w:p w14:paraId="69B1B916" w14:textId="0D99920B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Supply Chain Management</w:t>
      </w:r>
    </w:p>
    <w:p w14:paraId="578462F2" w14:textId="5E75A74C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Procurement</w:t>
      </w:r>
    </w:p>
    <w:p w14:paraId="629FEDB1" w14:textId="0D258198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Inbound/Outbound Logistics</w:t>
      </w:r>
    </w:p>
    <w:p w14:paraId="72E95FDC" w14:textId="240F13B5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Manufacturing</w:t>
      </w:r>
    </w:p>
    <w:p w14:paraId="7173D101" w14:textId="3FB1026F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Customer Service</w:t>
      </w:r>
    </w:p>
    <w:p w14:paraId="04B72280" w14:textId="6C14EE36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Competitive Advantage</w:t>
      </w:r>
    </w:p>
    <w:p w14:paraId="7A037072" w14:textId="58719537" w:rsidR="00E12CD7" w:rsidRPr="004042C9" w:rsidRDefault="00E12CD7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Operations Management</w:t>
      </w:r>
    </w:p>
    <w:p w14:paraId="18763FF1" w14:textId="4BCE9AFD" w:rsidR="00E12CD7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International Trade</w:t>
      </w:r>
    </w:p>
    <w:p w14:paraId="501CAF9B" w14:textId="33E277A1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International Monetary Fund</w:t>
      </w:r>
    </w:p>
    <w:p w14:paraId="12142E5D" w14:textId="739BF04A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Globalized Economy</w:t>
      </w:r>
    </w:p>
    <w:p w14:paraId="405E3E65" w14:textId="5324303A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Import</w:t>
      </w:r>
    </w:p>
    <w:p w14:paraId="2E5AF2D2" w14:textId="5C5B6D10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lastRenderedPageBreak/>
        <w:t>Export</w:t>
      </w:r>
    </w:p>
    <w:p w14:paraId="3A73E397" w14:textId="13ACC08C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Tablet (technology)</w:t>
      </w:r>
    </w:p>
    <w:p w14:paraId="656373BA" w14:textId="678D66FF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Server</w:t>
      </w:r>
    </w:p>
    <w:p w14:paraId="36B539D3" w14:textId="62E6D712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Supercomputers</w:t>
      </w:r>
    </w:p>
    <w:p w14:paraId="4CD5CBA5" w14:textId="57812687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Spreadsheet software</w:t>
      </w:r>
    </w:p>
    <w:p w14:paraId="10AFDC97" w14:textId="40B374E2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Database management</w:t>
      </w:r>
    </w:p>
    <w:p w14:paraId="3F97DF03" w14:textId="4B0FB631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Network</w:t>
      </w:r>
    </w:p>
    <w:p w14:paraId="352A90D8" w14:textId="18C935CE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Cloud infrastructure</w:t>
      </w:r>
    </w:p>
    <w:p w14:paraId="7A21CDFD" w14:textId="5652F3DA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  <w:r w:rsidRPr="004042C9"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  <w:t>Information security</w:t>
      </w:r>
    </w:p>
    <w:p w14:paraId="4761E6EF" w14:textId="77777777" w:rsidR="004852A4" w:rsidRPr="004042C9" w:rsidRDefault="004852A4" w:rsidP="004042C9">
      <w:pPr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22222"/>
          <w:sz w:val="28"/>
          <w:szCs w:val="28"/>
          <w:shd w:val="clear" w:color="auto" w:fill="FFFFFF"/>
        </w:rPr>
      </w:pPr>
    </w:p>
    <w:p w14:paraId="15582283" w14:textId="77777777" w:rsidR="00E12CD7" w:rsidRPr="004042C9" w:rsidRDefault="00E12CD7" w:rsidP="004042C9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E12CD7" w:rsidRPr="004042C9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4C11C" w14:textId="77777777" w:rsidR="005D2550" w:rsidRDefault="005D2550" w:rsidP="001C72F1">
      <w:pPr>
        <w:spacing w:after="0" w:line="240" w:lineRule="auto"/>
      </w:pPr>
      <w:r>
        <w:separator/>
      </w:r>
    </w:p>
  </w:endnote>
  <w:endnote w:type="continuationSeparator" w:id="0">
    <w:p w14:paraId="478BF2DF" w14:textId="77777777" w:rsidR="005D2550" w:rsidRDefault="005D2550" w:rsidP="001C7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260624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6D833F" w14:textId="67DBCCB1" w:rsidR="001C72F1" w:rsidRDefault="001C72F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8F0E10" w14:textId="77777777" w:rsidR="001C72F1" w:rsidRDefault="001C72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D569E" w14:textId="77777777" w:rsidR="005D2550" w:rsidRDefault="005D2550" w:rsidP="001C72F1">
      <w:pPr>
        <w:spacing w:after="0" w:line="240" w:lineRule="auto"/>
      </w:pPr>
      <w:r>
        <w:separator/>
      </w:r>
    </w:p>
  </w:footnote>
  <w:footnote w:type="continuationSeparator" w:id="0">
    <w:p w14:paraId="784984C2" w14:textId="77777777" w:rsidR="005D2550" w:rsidRDefault="005D2550" w:rsidP="001C72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832"/>
    <w:rsid w:val="001C72F1"/>
    <w:rsid w:val="003C14A4"/>
    <w:rsid w:val="004042C9"/>
    <w:rsid w:val="004852A4"/>
    <w:rsid w:val="005D2550"/>
    <w:rsid w:val="00731832"/>
    <w:rsid w:val="00810A2C"/>
    <w:rsid w:val="00C471D7"/>
    <w:rsid w:val="00E12CD7"/>
    <w:rsid w:val="00E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75999"/>
  <w15:chartTrackingRefBased/>
  <w15:docId w15:val="{6B113C22-70D8-45C7-B65F-B598FB36B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10A2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C7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2F1"/>
  </w:style>
  <w:style w:type="paragraph" w:styleId="Footer">
    <w:name w:val="footer"/>
    <w:basedOn w:val="Normal"/>
    <w:link w:val="FooterChar"/>
    <w:uiPriority w:val="99"/>
    <w:unhideWhenUsed/>
    <w:rsid w:val="001C7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1</cp:revision>
  <dcterms:created xsi:type="dcterms:W3CDTF">2022-04-27T16:57:00Z</dcterms:created>
  <dcterms:modified xsi:type="dcterms:W3CDTF">2022-04-27T17:36:00Z</dcterms:modified>
</cp:coreProperties>
</file>